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48A7E" w14:textId="77777777" w:rsidR="00230D67" w:rsidRDefault="00A816EF">
      <w:r>
        <w:rPr>
          <w:noProof/>
        </w:rPr>
        <w:drawing>
          <wp:inline distT="0" distB="0" distL="0" distR="0" wp14:anchorId="01E63A6C" wp14:editId="785BE3A0">
            <wp:extent cx="5724525" cy="433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C7BC" w14:textId="77777777" w:rsidR="00A816EF" w:rsidRDefault="00A816EF">
      <w:r>
        <w:rPr>
          <w:noProof/>
        </w:rPr>
        <w:drawing>
          <wp:inline distT="0" distB="0" distL="0" distR="0" wp14:anchorId="78385946" wp14:editId="24C5D5C8">
            <wp:extent cx="561975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852F8" w14:textId="77777777" w:rsidR="00A816EF" w:rsidRDefault="00A816EF">
      <w:r>
        <w:rPr>
          <w:noProof/>
        </w:rPr>
        <w:lastRenderedPageBreak/>
        <w:drawing>
          <wp:inline distT="0" distB="0" distL="0" distR="0" wp14:anchorId="54A71D2A" wp14:editId="2A16C759">
            <wp:extent cx="5724525" cy="4314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3EA2E" w14:textId="77777777" w:rsidR="0095068C" w:rsidRDefault="00A816EF">
      <w:r>
        <w:rPr>
          <w:noProof/>
        </w:rPr>
        <w:drawing>
          <wp:inline distT="0" distB="0" distL="0" distR="0" wp14:anchorId="46EA7B2C" wp14:editId="2C8418A8">
            <wp:extent cx="5705475" cy="4286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BF0DD" w14:textId="77777777" w:rsidR="0071322C" w:rsidRDefault="0071322C">
      <w:pPr>
        <w:rPr>
          <w:noProof/>
        </w:rPr>
      </w:pPr>
    </w:p>
    <w:p w14:paraId="422BCABE" w14:textId="46D43617" w:rsidR="001E3B94" w:rsidRDefault="001E3B94">
      <w:r>
        <w:rPr>
          <w:noProof/>
        </w:rPr>
        <w:lastRenderedPageBreak/>
        <w:drawing>
          <wp:inline distT="0" distB="0" distL="0" distR="0" wp14:anchorId="62B2BE6B" wp14:editId="071EE217">
            <wp:extent cx="5600700" cy="3295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21364"/>
                    <a:stretch/>
                  </pic:blipFill>
                  <pic:spPr bwMode="auto">
                    <a:xfrm>
                      <a:off x="0" y="0"/>
                      <a:ext cx="560070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1919E" wp14:editId="1ACC4CD1">
            <wp:extent cx="5534025" cy="4181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DA14F" w14:textId="77777777" w:rsidR="00A816EF" w:rsidRDefault="00A816EF"/>
    <w:p w14:paraId="16F215B7" w14:textId="77777777" w:rsidR="00A816EF" w:rsidRDefault="00A816EF"/>
    <w:p w14:paraId="6037C1EE" w14:textId="77777777" w:rsidR="00A816EF" w:rsidRDefault="005F4507">
      <w:r>
        <w:rPr>
          <w:noProof/>
        </w:rPr>
        <w:lastRenderedPageBreak/>
        <w:drawing>
          <wp:inline distT="0" distB="0" distL="0" distR="0" wp14:anchorId="2AABAF7D" wp14:editId="177825C8">
            <wp:extent cx="5572125" cy="4086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7A6FE" w14:textId="77777777" w:rsidR="009F155F" w:rsidRDefault="009F155F">
      <w:r>
        <w:rPr>
          <w:noProof/>
        </w:rPr>
        <w:drawing>
          <wp:inline distT="0" distB="0" distL="0" distR="0" wp14:anchorId="774E1530" wp14:editId="098FC0BC">
            <wp:extent cx="5791200" cy="4305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4ED0" w14:textId="77777777" w:rsidR="009F155F" w:rsidRDefault="009F155F">
      <w:r>
        <w:rPr>
          <w:noProof/>
        </w:rPr>
        <w:lastRenderedPageBreak/>
        <w:drawing>
          <wp:inline distT="0" distB="0" distL="0" distR="0" wp14:anchorId="6AE1AE28" wp14:editId="6EE327C5">
            <wp:extent cx="5572125" cy="4162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27B05" w14:textId="77777777" w:rsidR="009F155F" w:rsidRDefault="009F155F">
      <w:r>
        <w:rPr>
          <w:noProof/>
        </w:rPr>
        <w:drawing>
          <wp:inline distT="0" distB="0" distL="0" distR="0" wp14:anchorId="1B79987F" wp14:editId="22DBF138">
            <wp:extent cx="5619750" cy="41814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5985" w14:textId="77777777" w:rsidR="009F155F" w:rsidRDefault="009F155F">
      <w:r>
        <w:rPr>
          <w:noProof/>
        </w:rPr>
        <w:lastRenderedPageBreak/>
        <w:drawing>
          <wp:inline distT="0" distB="0" distL="0" distR="0" wp14:anchorId="6AC1A3D8" wp14:editId="21B77FA5">
            <wp:extent cx="5534025" cy="42576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4E99A" w14:textId="77777777" w:rsidR="009F155F" w:rsidRDefault="00B017BF">
      <w:r>
        <w:rPr>
          <w:noProof/>
        </w:rPr>
        <w:drawing>
          <wp:inline distT="0" distB="0" distL="0" distR="0" wp14:anchorId="17A89F2E" wp14:editId="3AEF7111">
            <wp:extent cx="5610225" cy="43148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2B22F" w14:textId="77777777" w:rsidR="00B017BF" w:rsidRDefault="00B017BF">
      <w:r>
        <w:rPr>
          <w:noProof/>
        </w:rPr>
        <w:lastRenderedPageBreak/>
        <w:drawing>
          <wp:inline distT="0" distB="0" distL="0" distR="0" wp14:anchorId="0ED16C59" wp14:editId="13365DA3">
            <wp:extent cx="5553075" cy="41814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64A7" w14:textId="77777777" w:rsidR="00B017BF" w:rsidRDefault="00B91D26">
      <w:r>
        <w:rPr>
          <w:noProof/>
        </w:rPr>
        <w:drawing>
          <wp:inline distT="0" distB="0" distL="0" distR="0" wp14:anchorId="27B2FEBF" wp14:editId="18E3B8A2">
            <wp:extent cx="5067300" cy="396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4419E" w14:textId="6EC42653" w:rsidR="00B91D26" w:rsidRDefault="00B91D26">
      <w:r>
        <w:rPr>
          <w:noProof/>
        </w:rPr>
        <w:lastRenderedPageBreak/>
        <w:drawing>
          <wp:inline distT="0" distB="0" distL="0" distR="0" wp14:anchorId="732EF11F" wp14:editId="6AE51D08">
            <wp:extent cx="5019675" cy="37909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2866" w14:textId="3C169808" w:rsidR="0071322C" w:rsidRDefault="0071322C">
      <w:r>
        <w:rPr>
          <w:noProof/>
        </w:rPr>
        <mc:AlternateContent>
          <mc:Choice Requires="wps">
            <w:drawing>
              <wp:inline distT="0" distB="0" distL="0" distR="0" wp14:anchorId="7209869D" wp14:editId="6508FC5C">
                <wp:extent cx="304800" cy="304800"/>
                <wp:effectExtent l="0" t="0" r="0" b="0"/>
                <wp:docPr id="16" name="Прямоугольник 16" descr="Product 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0A211D" id="Прямоугольник 16" o:spid="_x0000_s1026" alt="Product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kJPjnx0CAADvAwAADgAAAAAAAAAAAAAAAAAuAgAAZHJzL2Uyb0RvYy54bWxQSwECLQAUAAYA&#10;CAAAACEATKDpLNgAAAADAQAADwAAAAAAAAAAAAAAAAB3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C482928" wp14:editId="475FAA57">
            <wp:extent cx="5229225" cy="39243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4F3C" w14:textId="54D1381D" w:rsidR="0071322C" w:rsidRDefault="0071322C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Пособие разработано с целью оптимизации образовательного процесса в дошкольной образовательной организации, в которой имеются компенсирующие группы для детей 3-4 лет с тяжелыми нарушениями речи (ТНР) или комбинированные группы с детьми с ТНР этого возраста. Предлагаемые критерии оценки развития ребенка соответствуют Комплексной образовательной программе дошкольного образования для детей с тяжелыми нарушениями речи (общим недоразвитием речи) с 3 до 7 лет Н. В. </w:t>
      </w:r>
      <w:proofErr w:type="spellStart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Нищевой</w:t>
      </w:r>
      <w:proofErr w:type="spellEnd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. </w:t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lastRenderedPageBreak/>
        <w:t>Пособие предназначено воспитателям, педагогам-дефектологам дошкольных образовательных организаций.</w:t>
      </w:r>
    </w:p>
    <w:p w14:paraId="79629C0E" w14:textId="13AA2376" w:rsidR="0071322C" w:rsidRDefault="0071322C">
      <w:r>
        <w:rPr>
          <w:noProof/>
        </w:rPr>
        <w:drawing>
          <wp:inline distT="0" distB="0" distL="0" distR="0" wp14:anchorId="344A7F56" wp14:editId="2903D90A">
            <wp:extent cx="5000625" cy="70294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1CA5" w14:textId="0E70B8BC" w:rsidR="0071322C" w:rsidRDefault="0071322C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Верещагина Н.В. Дифференциальная экспресс-диагностика речевой и интеллектуальной недостаточности у детей 2-3 </w:t>
      </w:r>
      <w:proofErr w:type="gramStart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лет</w:t>
      </w:r>
      <w:proofErr w:type="gramEnd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 В пособии представлена методика дифференциальной диагностики речевой и интеллектуальной недостаточности у детей 2-3 лет. В пояснении к методике даны рекомендации к выполнению и заполнению итоговой таблицы, а также перекодировка описательных результатов в баллы. Издание может быть использовано логопедами, дефектологами, психологами, другими специалистами, работающими с детьми раннего возраста, а также может быть интересно студентам психолого-педагогических специальностей и родителям.</w:t>
      </w:r>
    </w:p>
    <w:p w14:paraId="156BAC63" w14:textId="7E0B1A20" w:rsidR="0071322C" w:rsidRDefault="0071322C">
      <w:r>
        <w:rPr>
          <w:noProof/>
        </w:rPr>
        <w:lastRenderedPageBreak/>
        <w:drawing>
          <wp:inline distT="0" distB="0" distL="0" distR="0" wp14:anchorId="13372243" wp14:editId="452A2CF2">
            <wp:extent cx="5248275" cy="40195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63224" w14:textId="03C684E8" w:rsidR="0071322C" w:rsidRDefault="0071322C">
      <w:r>
        <w:rPr>
          <w:noProof/>
        </w:rPr>
        <w:drawing>
          <wp:inline distT="0" distB="0" distL="0" distR="0" wp14:anchorId="3539CD7B" wp14:editId="058CC0A1">
            <wp:extent cx="5276850" cy="38195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7665" w14:textId="75FC5B7B" w:rsidR="0071322C" w:rsidRDefault="0071322C">
      <w:r>
        <w:rPr>
          <w:noProof/>
        </w:rPr>
        <w:lastRenderedPageBreak/>
        <w:drawing>
          <wp:inline distT="0" distB="0" distL="0" distR="0" wp14:anchorId="622EA6BC" wp14:editId="32BF751B">
            <wp:extent cx="5133975" cy="36671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733E" w14:textId="2C4D8D97" w:rsidR="0071322C" w:rsidRDefault="0071322C"/>
    <w:p w14:paraId="363DA8E8" w14:textId="038FC745" w:rsidR="0071322C" w:rsidRDefault="0071322C"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Диагностика индивидуального развития детей. 6 - 7 лет с ТНР. Верещагина Н.В. Аннотация: Пособие разработано с целью оптимизации образовательного процесса в дошкольной образовательной организации, в которой имеются компенсирующие группы для детей 67 лет с тяжелыми нарушениями речи (ТНР) или комбинированные группы с детьми с ТНР этого возраста. Предлагаемые критерии оценки развития ребенка соответствуют Комплексной образовательной программе дошкольного образования для детей с тяжелыми нарушениями речи (общим недоразвитием речи) с 3 до 7 лет Н.В. </w:t>
      </w:r>
      <w:proofErr w:type="spellStart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Нищевой</w:t>
      </w:r>
      <w:proofErr w:type="spellEnd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. </w:t>
      </w:r>
      <w:bookmarkStart w:id="0" w:name="_GoBack"/>
      <w:bookmarkEnd w:id="0"/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Пособие адресовано педагогам, работающим с детьми с ТНР, для оценки индивидуальных достижений воспитанников, а также старшим воспитателям ДОО для оценки качества образования в группе. Пособие будет представлять интерес для студентов, обучающихся по направлениям подготовки Дошкольное образование, Специальное дошкольное образование.</w:t>
      </w:r>
    </w:p>
    <w:sectPr w:rsidR="0071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EF"/>
    <w:rsid w:val="001E3B94"/>
    <w:rsid w:val="00230D67"/>
    <w:rsid w:val="005030F6"/>
    <w:rsid w:val="005F4507"/>
    <w:rsid w:val="0071322C"/>
    <w:rsid w:val="0095068C"/>
    <w:rsid w:val="009F155F"/>
    <w:rsid w:val="00A816EF"/>
    <w:rsid w:val="00B017BF"/>
    <w:rsid w:val="00B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9A86"/>
  <w15:chartTrackingRefBased/>
  <w15:docId w15:val="{E416EAA3-E1AD-4466-B9A6-4D531306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2025-09-25T03:05:00Z</dcterms:created>
  <dcterms:modified xsi:type="dcterms:W3CDTF">2025-09-25T03:21:00Z</dcterms:modified>
</cp:coreProperties>
</file>