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5A7E">
        <w:rPr>
          <w:rFonts w:ascii="Times New Roman" w:hAnsi="Times New Roman" w:cs="Times New Roman"/>
          <w:b/>
          <w:bCs/>
          <w:sz w:val="28"/>
          <w:szCs w:val="28"/>
        </w:rPr>
        <w:t>Дошкольное образование 2025: в какую сторону крутится колесо перемен?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четверг, 20 февраля, состоялась онлайн-конференция "Современное образование 3Т: тренды, тенденции, технологии в дошкольной образовательной организации"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Алена Михайловна Крюкова рассказала о трех главных направлениях в дошкольном образовании на 2025 год: гуманизм, современные образовательные управленческие технологии и развитие креативности.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Она также представила тренды 2024 года, разработанные уникальной лабораторией при Высшей школе экономики: мультимодальная педагогика, взаимопроникновение учебных средств, педагогика отношений и обучение в движении.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Для каждого тренда были предложены технологии и практики, которые команда Екатеринбургского Дома Учителя готова предоставить участникам конференции.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своем выступлении Алена Михайловна обсудила актуальные тренды в российском дошкольном образовании. Она отметила важность заботы о детях в цифровой среде, включая цифровую безопасность. Также она подчеркнула значение педагогики без конфликтности, климатического образования и использования искусственного интеллекта в обучении.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 xml:space="preserve">А еще акцентировано внимание на важности 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иммерсивного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 xml:space="preserve"> подхода к обучению, который предполагает использование интерактивных игр и ролевых сценариев. Она также напомнила о необходимости осмысления нормативных документов руководителями и педагогами.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завершение своего выступления Алена Крюкова анонсировала всероссийский дошкольный методический фестиваль "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МетодФест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>", который пройдет в Екатеринбурге 13-14 апреля 2025 года: project11689623.tilda.ws/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>, почётный наставник Российской Федерации, в своем выступлении отметила важность участия дошкольного образования в национальных проектах, таких как "Семья". Она подчеркнула необходимость аудита материально-технической базы и средств обучения, чтобы соответствовать современным требованиям.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 xml:space="preserve">Ольга 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 xml:space="preserve"> также упомянула приказ Министерства просвещения Российской Федерации о средствах обучения и воспитания, которые необходимы для реализации программ дошкольного образования.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lastRenderedPageBreak/>
        <w:t>Анна Борисовна Теплова, кандидат педагогических наук, доцент ГПУ, заведующая кафедрой народной художественной культуры, член федерального экспертного совета воспитателей России, выступила с докладом о значении воспитания в современном мире. Она подчеркнула, что государство ставит перед работниками образования задачу воспитания человека, который будет патриотом своей страны, социально ответственным и талантливым.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На встрече обсуждались вопросы, связанные с воспитанием детей в духе традиционных российских духовно-нравственных ценностей. Анна Борисовна Теплова подчеркнула важность не просто передачи знаний о ценностях, а формирования у детей целостного мировоззрения на их основе. Она отметила, что ценности должны быть понятны и приняты взрослыми, которые являются образцом для подражания детям.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Также обсуждалась тема безопасности детей, которая включает в себя не только физическую безопасность, но и защиту их интересов, в том числе в сфере семьи. Теплова обратила внимание на необходимость укрепления института семьи и создания условий для её развития.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Алена Крюкова, в свою очередь, поделилась опытом работы Екатеринбургского Дома Учителя по духовно-нравственному воспитанию детей. Она рассказала о проекте "Екатерининские дни", направленном на знакомство детей с историей и культурой города, а также о программе "Кладовая ценностей", разработанной для дошкольников.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Елена Дробышева, специалист в области инклюзивного образования, рассказала о новых требованиях к работе с детьми с ограниченными возможностями здоровья,</w:t>
      </w:r>
      <w:bookmarkStart w:id="0" w:name="_GoBack"/>
      <w:bookmarkEnd w:id="0"/>
      <w:r w:rsidRPr="007E5A7E">
        <w:rPr>
          <w:rFonts w:ascii="Times New Roman" w:hAnsi="Times New Roman" w:cs="Times New Roman"/>
          <w:sz w:val="28"/>
          <w:szCs w:val="28"/>
        </w:rPr>
        <w:t xml:space="preserve"> которые вступают в силу с 1 марта 2025 года. Она подчеркнула важность создания условий для инклюзии всех детей в образовательный процесс.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ходе встречи Елена Дробышева рассказала о новых изменениях в законодательстве, касающихся сопровождения детей с ограниченными возможностями здоровья в дошкольных образовательных организациях.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С 1 марта 2025 года вступят в силу новые нормы об оказании психолого-педагогической и медицинской помощи детям с ОВЗ.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 xml:space="preserve">Необходимо ознакомиться с новым Федеральным законом № 315, приказом 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 xml:space="preserve"> № 778 и приказом № 763, которые содержат образцы заявлений, согласий на оказание помощи и положения о деятельности ПМПК.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документации дошкольных организаций необходимо заменить термин "умственно отсталый" на "нарушение интеллекта", а "сложный дефект" - на "тяжелые множественные нарушения развития".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Руководители ДОО должны создать условия для детей с ОВЗ, в том числе обеспечить средства обучения и реабилитации, а также услуги сурдопереводчика при необходимости.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С 1 марта 2025 года в региональной государственной информационной системе доступности дошкольного образования будут отражаться рекомендации ПМПК по созданию специальных условий для получения образования.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На сайтах ДОО необходимо разместить информацию о составе ПМПК, бланк представления на обследование и другие сведения, предусмотренные приказом № 763.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Важным аспектом является комплексная реабилитация детей с ОВЗ, включающая психологическую, социальную и физическую реабилитацию.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Педагогический персонал должен пройти повышение квалификации по современным методикам коррекционной педагогики.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Необходимо наладить тесную коммуникацию с родителями и оказывать им консультативную поддержку.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На встрече Алена Крюкова, директор Екатеринбургского дома учителя, представила несколько проектов и инициатив, направленных на поддержку дошкольного образования.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Была представлена концепция семейного книжного органайзера, разработанного методистами Екатеринбургского Дома учителя.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 xml:space="preserve">Алена Крюкова акцентировала внимание на важности программы 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приемственности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 xml:space="preserve"> между детским садом и школой, подчеркнув необходимость системного подхода.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Были представлены онлайн-курсы для педагогов, в том числе по работе с инструментами искусственного интеллекта и по программе переподготовки для младших воспитателей.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Алена Крюкова анонсировала форум "Школа счастья", который пройдет в Екатеринбурге 11-12 апреля, и пригласила руководителей, заместителей и специалистов по формированию культуры счастья в организации.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Была объявлена новая рубрика "</w:t>
      </w:r>
      <w:proofErr w:type="spellStart"/>
      <w:r w:rsidRPr="007E5A7E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7E5A7E">
        <w:rPr>
          <w:rFonts w:ascii="Times New Roman" w:hAnsi="Times New Roman" w:cs="Times New Roman"/>
          <w:sz w:val="28"/>
          <w:szCs w:val="28"/>
        </w:rPr>
        <w:t xml:space="preserve"> от методистов Екатеринбургского дома учителя" в аккаунте ВК.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lastRenderedPageBreak/>
        <w:t>Алена Крюкова рассказала о пособиях, разработанных Екатеринбургским домом учителя, и пригласила участников конференции ознакомиться с ними.</w:t>
      </w:r>
    </w:p>
    <w:p w:rsidR="007E5A7E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EDB" w:rsidRPr="007E5A7E" w:rsidRDefault="007E5A7E" w:rsidP="007E5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A7E">
        <w:rPr>
          <w:rFonts w:ascii="Times New Roman" w:hAnsi="Times New Roman" w:cs="Times New Roman"/>
          <w:sz w:val="28"/>
          <w:szCs w:val="28"/>
        </w:rPr>
        <w:t>В завершение встречи Алена Крюкова поблагодарила участников за активное участие и попросила поделиться своими выводами и наиболее ценной информацией.</w:t>
      </w:r>
    </w:p>
    <w:sectPr w:rsidR="00FA1EDB" w:rsidRPr="007E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A7E"/>
    <w:rsid w:val="007E5A7E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0C426-5CB8-4565-8C02-F41EB1BAF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968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2025-02-21T08:32:00Z</dcterms:created>
  <dcterms:modified xsi:type="dcterms:W3CDTF">2025-02-21T08:34:00Z</dcterms:modified>
</cp:coreProperties>
</file>